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keepNext w:val="0"/>
        <w:keepLines w:val="0"/>
        <w:spacing w:after="220" w:before="0" w:line="300" w:lineRule="auto"/>
        <w:jc w:val="center"/>
        <w:rPr>
          <w:sz w:val="28"/>
          <w:szCs w:val="28"/>
        </w:rPr>
      </w:pPr>
      <w:bookmarkStart w:colFirst="0" w:colLast="0" w:name="_ndr51kd2a3ip" w:id="0"/>
      <w:bookmarkEnd w:id="0"/>
      <w:r w:rsidDel="00000000" w:rsidR="00000000" w:rsidRPr="00000000">
        <w:rPr>
          <w:b w:val="1"/>
          <w:sz w:val="28"/>
          <w:szCs w:val="28"/>
          <w:rtl w:val="0"/>
        </w:rPr>
        <w:t xml:space="preserve">Curtis Pereverzoff named Head Coach: Moose Jaw Warriors U13AA </w:t>
      </w: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i w:val="1"/>
          <w:color w:val="212b37"/>
          <w:sz w:val="27"/>
          <w:szCs w:val="27"/>
        </w:rPr>
      </w:pPr>
      <w:r w:rsidDel="00000000" w:rsidR="00000000" w:rsidRPr="00000000">
        <w:rPr>
          <w:i w:val="1"/>
          <w:color w:val="212b37"/>
          <w:sz w:val="27"/>
          <w:szCs w:val="27"/>
          <w:rtl w:val="0"/>
        </w:rPr>
        <w:t xml:space="preserve">Moose Jaw Minor Hockey and Global Sport Academy proudly announce the addition of Custis Pereverzoff as Head Coach of the U13AA Warriors.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[Moose Jaw, SK] - [April 18, 2024] - Moose Jaw Minor Hockey proudly announces the appointment of Curtis Pereverzoff as the Head Coach of the U13AA Moose Jaw Warriors. With a proven track record of integrity, dedication, and fostering player development, Curtis brings a wealth of experience and a commitment to excellence to this vital role.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Hailing from Kamloops, British Columbia, and having grown up in Nelson, Curtis’ passion for hockey began at a young age. Now residing in Moose Jaw, he holds a Bachelor of Education from the University of Victoria, providing him with both the knowledge and the skills to guide young athletes not only on the ice but also in their personal and academic endeavours.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Known for his honest, demanding, yet fair approach to coaching, Curtis pushes his players to strive for their best both on and off the ice. He firmly believes that true growth occurs outside of one’s comfort zone and encourages his player to embrace challenges with purpose and determination.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In addition to his role as Head Coach of the U13AA Moose Jaw Warriors, Curtis also serves as the Assistant Coach for the WHL Moose Jaw Warriors, bringing a wealth of high-level experience and insight to the development of young hockey talent.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“Curtis’ appointment is a significant milestone for Moose Jaw Minor Hockey,” remarked Lloyd Friesen, Executive Director of Moose Jaw Minor Hockey. “His leadership and experience will undoubtedly elevate our U13AA program to new heights, both in terms of hockey skills and life lessons. We are incredibly fortunate to have him on board. We are confident having Curtis at this age and level will help build all the foundational tools for the players to continue to develop and move through Moosejaw Minor”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Curtis’ coaching philosophy extends beyond the rink, aiming to support players in their journey toward Junior hockey and beyond. He emphasises the importance of goal setting and planning, empowering young athletes to approach their development with purpose and intentionality. His dedication to the holistic development of his players exemplifies Moose Jaw Minor Hockey’s mission to foster well-rounded individuals both on and off the ice.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For media inquiries or further information, please contact Lloyd Friesen at </w:t>
      </w:r>
      <w:hyperlink r:id="rId6">
        <w:r w:rsidDel="00000000" w:rsidR="00000000" w:rsidRPr="00000000">
          <w:rPr>
            <w:color w:val="1155cc"/>
            <w:u w:val="single"/>
            <w:rtl w:val="0"/>
          </w:rPr>
          <w:t xml:space="preserve">lfriesen@mjhockey.com</w:t>
        </w:r>
      </w:hyperlink>
      <w:r w:rsidDel="00000000" w:rsidR="00000000" w:rsidRPr="00000000">
        <w:rPr>
          <w:color w:val="212b37"/>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lineRule="auto"/>
        <w:rPr>
          <w:b w:val="1"/>
          <w:color w:val="212b37"/>
        </w:rPr>
      </w:pPr>
      <w:r w:rsidDel="00000000" w:rsidR="00000000" w:rsidRPr="00000000">
        <w:rPr>
          <w:b w:val="1"/>
          <w:color w:val="212b37"/>
          <w:rtl w:val="0"/>
        </w:rPr>
        <w:t xml:space="preserve">ABOUT MOOSE JAW MINOR HOCKEY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lineRule="auto"/>
        <w:rPr>
          <w:color w:val="212b37"/>
        </w:rPr>
      </w:pPr>
      <w:r w:rsidDel="00000000" w:rsidR="00000000" w:rsidRPr="00000000">
        <w:rPr>
          <w:color w:val="212b37"/>
          <w:rtl w:val="0"/>
        </w:rPr>
        <w:t xml:space="preserve">Moose Jaw Minor Hockey is dedicated to providing opportunities for youth to participate in hockey while promoting sportsmanship, skill development, and personal growth. With a commitment to excellence and inclusivity, Moose Jaw Minor Hockey aims to nurture the next generation of hockey players and community leaders. For more information, visit www.moosejawminorhockey.com</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color w:val="212b37"/>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0" w:line="240" w:lineRule="auto"/>
        <w:rPr>
          <w:color w:val="212b37"/>
          <w:sz w:val="21"/>
          <w:szCs w:val="21"/>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drawing>
        <wp:inline distB="114300" distT="114300" distL="114300" distR="114300">
          <wp:extent cx="682704" cy="475942"/>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2704" cy="475942"/>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479389" cy="437842"/>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79389" cy="43784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left"/>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Village Sports/Global Sport Academy</w:t>
    </w:r>
  </w:p>
  <w:p w:rsidR="00000000" w:rsidDel="00000000" w:rsidP="00000000" w:rsidRDefault="00000000" w:rsidRPr="00000000" w14:paraId="0000001D">
    <w:pPr>
      <w:jc w:val="center"/>
      <w:rPr/>
    </w:pPr>
    <w:r w:rsidDel="00000000" w:rsidR="00000000" w:rsidRPr="00000000">
      <w:rPr>
        <w:color w:val="202124"/>
        <w:sz w:val="21"/>
        <w:szCs w:val="21"/>
        <w:highlight w:val="white"/>
        <w:rtl w:val="0"/>
      </w:rPr>
      <w:t xml:space="preserve">6120 2 St SE, A23 Calgary, AB T2H 0L8 </w:t>
    </w:r>
    <w:r w:rsidDel="00000000" w:rsidR="00000000" w:rsidRPr="00000000">
      <w:rPr>
        <w:b w:val="1"/>
        <w:color w:val="202124"/>
        <w:sz w:val="25"/>
        <w:szCs w:val="25"/>
        <w:highlight w:val="white"/>
        <w:rtl w:val="0"/>
      </w:rPr>
      <w:t xml:space="preserve">|</w:t>
    </w:r>
    <w:r w:rsidDel="00000000" w:rsidR="00000000" w:rsidRPr="00000000">
      <w:rPr>
        <w:color w:val="202124"/>
        <w:sz w:val="21"/>
        <w:szCs w:val="21"/>
        <w:highlight w:val="white"/>
        <w:rtl w:val="0"/>
      </w:rPr>
      <w:t xml:space="preserve"> (587) 430-0444</w:t>
    </w:r>
    <w:r w:rsidDel="00000000" w:rsidR="00000000" w:rsidRPr="00000000">
      <w:rPr>
        <w:b w:val="1"/>
        <w:color w:val="202124"/>
        <w:sz w:val="25"/>
        <w:szCs w:val="25"/>
        <w:highlight w:val="white"/>
        <w:rtl w:val="0"/>
      </w:rPr>
      <w:t xml:space="preserve"> | </w:t>
    </w:r>
    <w:r w:rsidDel="00000000" w:rsidR="00000000" w:rsidRPr="00000000">
      <w:rPr>
        <w:color w:val="202124"/>
        <w:sz w:val="21"/>
        <w:szCs w:val="21"/>
        <w:highlight w:val="white"/>
        <w:rtl w:val="0"/>
      </w:rPr>
      <w:t xml:space="preserve">www.villagesports.ca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drawing>
        <wp:inline distB="114300" distT="114300" distL="114300" distR="114300">
          <wp:extent cx="1147763" cy="790551"/>
          <wp:effectExtent b="0" l="0" r="0" t="0"/>
          <wp:docPr id="1" name="image2.png"/>
          <a:graphic>
            <a:graphicData uri="http://schemas.openxmlformats.org/drawingml/2006/picture">
              <pic:pic>
                <pic:nvPicPr>
                  <pic:cNvPr id="0" name="image2.png"/>
                  <pic:cNvPicPr preferRelativeResize="0"/>
                </pic:nvPicPr>
                <pic:blipFill>
                  <a:blip r:embed="rId1"/>
                  <a:srcRect b="0" l="191" r="191" t="0"/>
                  <a:stretch>
                    <a:fillRect/>
                  </a:stretch>
                </pic:blipFill>
                <pic:spPr>
                  <a:xfrm>
                    <a:off x="0" y="0"/>
                    <a:ext cx="1147763" cy="790551"/>
                  </a:xfrm>
                  <a:prstGeom prst="rect"/>
                  <a:ln/>
                </pic:spPr>
              </pic:pic>
            </a:graphicData>
          </a:graphic>
        </wp:inline>
      </w:drawing>
    </w:r>
    <w:r w:rsidDel="00000000" w:rsidR="00000000" w:rsidRPr="00000000">
      <w:rPr>
        <w:rtl w:val="0"/>
      </w:rPr>
      <w:tab/>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right"/>
      <w:rPr>
        <w:rFonts w:ascii="Montserrat" w:cs="Montserrat" w:eastAsia="Montserrat" w:hAnsi="Montserrat"/>
        <w:b w:val="1"/>
        <w:color w:val="cccccc"/>
        <w:sz w:val="38"/>
        <w:szCs w:val="38"/>
      </w:rPr>
    </w:pPr>
    <w:r w:rsidDel="00000000" w:rsidR="00000000" w:rsidRPr="00000000">
      <w:rPr>
        <w:b w:val="1"/>
        <w:color w:val="cccccc"/>
        <w:sz w:val="38"/>
        <w:szCs w:val="38"/>
        <w:rtl w:val="0"/>
      </w:rPr>
      <w:tab/>
    </w:r>
    <w:r w:rsidDel="00000000" w:rsidR="00000000" w:rsidRPr="00000000">
      <w:rPr>
        <w:rFonts w:ascii="Montserrat" w:cs="Montserrat" w:eastAsia="Montserrat" w:hAnsi="Montserrat"/>
        <w:b w:val="1"/>
        <w:color w:val="cccccc"/>
        <w:sz w:val="38"/>
        <w:szCs w:val="38"/>
        <w:rtl w:val="0"/>
      </w:rPr>
      <w:t xml:space="preserve">NEWS RELEASE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friesen@mjhockey.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