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keepNext w:val="0"/>
        <w:keepLines w:val="0"/>
        <w:spacing w:after="220" w:before="0" w:line="300" w:lineRule="auto"/>
        <w:jc w:val="center"/>
        <w:rPr/>
      </w:pPr>
      <w:bookmarkStart w:colFirst="0" w:colLast="0" w:name="_ndr51kd2a3ip" w:id="0"/>
      <w:bookmarkEnd w:id="0"/>
      <w:r w:rsidDel="00000000" w:rsidR="00000000" w:rsidRPr="00000000">
        <w:rPr>
          <w:b w:val="1"/>
          <w:rtl w:val="0"/>
        </w:rPr>
        <w:t xml:space="preserve">Cole Arcuri named Head Coach: Moose Jaw Warriors U16AA </w:t>
      </w:r>
      <w:r w:rsidDel="00000000" w:rsidR="00000000" w:rsidRPr="00000000">
        <w:rPr>
          <w:rtl w:val="0"/>
        </w:rPr>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lineRule="auto"/>
        <w:rPr>
          <w:i w:val="1"/>
          <w:color w:val="212b37"/>
          <w:sz w:val="27"/>
          <w:szCs w:val="27"/>
        </w:rPr>
      </w:pPr>
      <w:r w:rsidDel="00000000" w:rsidR="00000000" w:rsidRPr="00000000">
        <w:rPr>
          <w:i w:val="1"/>
          <w:color w:val="212b37"/>
          <w:sz w:val="27"/>
          <w:szCs w:val="27"/>
          <w:rtl w:val="0"/>
        </w:rPr>
        <w:t xml:space="preserve">Moose Jaw Minor Hockey with Global Sport Academy proudly announce the addition of Cole Arcuri as Head Coach of the U16AA Warriors.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color w:val="212b37"/>
          <w:rtl w:val="0"/>
        </w:rPr>
        <w:t xml:space="preserve">[Moose Jaw, SK] - [April 18, 2024} - Moose Jaw Minor Hockey is pleased to announce the appointment of Cole Arcuri as the Head Coach of the U16AA Moose Jaw Warriors. With an impressive background in both playing and coaching hockey, coupled with his commitment to player development and mentorship, Cole brings a wealth of expertise and passion to this new role.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color w:val="212b37"/>
          <w:rtl w:val="0"/>
        </w:rPr>
        <w:t xml:space="preserve">Cole’s journey in hockey began as a standout player with renowned teams such as the Powell River Kings (BCHL), Merritt Centennials (BCHL), and in the KIJHL, where he competed at the highest levels of Junior hockey. His extensive playing experience equipped him with a deep understanding of the game and a keen insight into the skills and mindset required for success on the ice.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color w:val="212b37"/>
          <w:rtl w:val="0"/>
        </w:rPr>
        <w:t xml:space="preserve">Transitioning seamlessly into coaching, Cole has made significant contributions to the development of young hockey talent. His coaching tenure includes serving as a Jr. A Assistant Coach for the Nelson Leafs and has experience within the Nelson Minor Hockey landscape. Cole’s coaching style emphasises relationship building, skill refinement, strategic gameplay, and character development aligning perfectly with Moose Jaw Minor Hockey’s and Global’s commitment to fostering well-rounded individuals both on and off the ice. Cole has been mentored to date by Global Sport Academy and they are very excited to bring him in with Moosejaw Minor Hockey. CEO Paul Bradley shares: “Cole is exactly cut from our cloth. He is passionate about bettering his craft, and his communication skills and passion for developing players are excellent. We have been trying to bring him in for some time now and are excited that he jumped at this opportunity given he was being recruited for bench boss positions in Jr. A in BC. What’s better, is he is super excited for what’s ahead”</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color w:val="212b37"/>
          <w:rtl w:val="0"/>
        </w:rPr>
        <w:t xml:space="preserve">“Cole’s appointment is an exciting development for Moose Jaw Minor Hockey,” remarked Lloyd Friesen, Executive Director of Moose Jaw Minor Hockey. “His leadership and experience will undoubtedly elevate our U16AA program to new heights, both in terms of hockey skills and life lessons he will bring. We are incredibly fortunate to have him on board, and we are confident that Cole will help build all the foundational tools for the players to continue to develop and move through Moose Jaw Minor.”</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color w:val="212b37"/>
          <w:rtl w:val="0"/>
        </w:rPr>
        <w:t xml:space="preserve">As Head Coach of the U16AA Moose Jaw Warriors, Cole is committed to fostering a positive and supportive environment where players can thrive both athletically and personally. He believes in empowering athletes to reach their full potential, instilling values in teamwork, discipline, and perseverance along the way.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color w:val="212b37"/>
          <w:rtl w:val="0"/>
        </w:rPr>
        <w:t xml:space="preserve">For media inquiries or further information, please contact Lloyd Friesen at </w:t>
      </w:r>
      <w:hyperlink r:id="rId6">
        <w:r w:rsidDel="00000000" w:rsidR="00000000" w:rsidRPr="00000000">
          <w:rPr>
            <w:color w:val="1155cc"/>
            <w:u w:val="single"/>
            <w:rtl w:val="0"/>
          </w:rPr>
          <w:t xml:space="preserve">lfriesen@mjhockey.com</w:t>
        </w:r>
      </w:hyperlink>
      <w:r w:rsidDel="00000000" w:rsidR="00000000" w:rsidRPr="00000000">
        <w:rPr>
          <w:color w:val="212b37"/>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20" w:lineRule="auto"/>
        <w:rPr>
          <w:b w:val="1"/>
          <w:color w:val="212b37"/>
        </w:rPr>
      </w:pPr>
      <w:r w:rsidDel="00000000" w:rsidR="00000000" w:rsidRPr="00000000">
        <w:rPr>
          <w:b w:val="1"/>
          <w:color w:val="212b37"/>
          <w:rtl w:val="0"/>
        </w:rPr>
        <w:t xml:space="preserve">ABOUT MOOSE JAW MINOR HOCKEY</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color w:val="212b37"/>
          <w:rtl w:val="0"/>
        </w:rPr>
        <w:t xml:space="preserve">Moose Jaw Minor Hockey is dedicated to providing opportunities for youth to participate in hockey while promoting sportsmanship, skill development, and personal growth. With a commitment to excellence and inclusivity, Moose Jaw Minor Hockey aims to nurture the next generation of hockey players and community leaders. For more information, visit www.moosejawminorhockey.com</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0" w:line="240" w:lineRule="auto"/>
        <w:rPr>
          <w:color w:val="212b37"/>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drawing>
        <wp:inline distB="114300" distT="114300" distL="114300" distR="114300">
          <wp:extent cx="682704" cy="475942"/>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82704" cy="475942"/>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479389" cy="437842"/>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79389" cy="437842"/>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left"/>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tl w:val="0"/>
      </w:rPr>
      <w:t xml:space="preserve">Village Sports/Global Sport Academy</w:t>
    </w:r>
  </w:p>
  <w:p w:rsidR="00000000" w:rsidDel="00000000" w:rsidP="00000000" w:rsidRDefault="00000000" w:rsidRPr="00000000" w14:paraId="0000001E">
    <w:pPr>
      <w:jc w:val="center"/>
      <w:rPr/>
    </w:pPr>
    <w:r w:rsidDel="00000000" w:rsidR="00000000" w:rsidRPr="00000000">
      <w:rPr>
        <w:color w:val="202124"/>
        <w:sz w:val="21"/>
        <w:szCs w:val="21"/>
        <w:highlight w:val="white"/>
        <w:rtl w:val="0"/>
      </w:rPr>
      <w:t xml:space="preserve">6120 2 St SE, A23 Calgary, AB T2H 0L8 </w:t>
    </w:r>
    <w:r w:rsidDel="00000000" w:rsidR="00000000" w:rsidRPr="00000000">
      <w:rPr>
        <w:b w:val="1"/>
        <w:color w:val="202124"/>
        <w:sz w:val="25"/>
        <w:szCs w:val="25"/>
        <w:highlight w:val="white"/>
        <w:rtl w:val="0"/>
      </w:rPr>
      <w:t xml:space="preserve">|</w:t>
    </w:r>
    <w:r w:rsidDel="00000000" w:rsidR="00000000" w:rsidRPr="00000000">
      <w:rPr>
        <w:color w:val="202124"/>
        <w:sz w:val="21"/>
        <w:szCs w:val="21"/>
        <w:highlight w:val="white"/>
        <w:rtl w:val="0"/>
      </w:rPr>
      <w:t xml:space="preserve"> (587) 430-0444</w:t>
    </w:r>
    <w:r w:rsidDel="00000000" w:rsidR="00000000" w:rsidRPr="00000000">
      <w:rPr>
        <w:b w:val="1"/>
        <w:color w:val="202124"/>
        <w:sz w:val="25"/>
        <w:szCs w:val="25"/>
        <w:highlight w:val="white"/>
        <w:rtl w:val="0"/>
      </w:rPr>
      <w:t xml:space="preserve"> | </w:t>
    </w:r>
    <w:r w:rsidDel="00000000" w:rsidR="00000000" w:rsidRPr="00000000">
      <w:rPr>
        <w:color w:val="202124"/>
        <w:sz w:val="21"/>
        <w:szCs w:val="21"/>
        <w:highlight w:val="white"/>
        <w:rtl w:val="0"/>
      </w:rPr>
      <w:t xml:space="preserve">www.villagesports.ca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drawing>
        <wp:inline distB="114300" distT="114300" distL="114300" distR="114300">
          <wp:extent cx="1147763" cy="790551"/>
          <wp:effectExtent b="0" l="0" r="0" t="0"/>
          <wp:docPr id="1" name="image2.png"/>
          <a:graphic>
            <a:graphicData uri="http://schemas.openxmlformats.org/drawingml/2006/picture">
              <pic:pic>
                <pic:nvPicPr>
                  <pic:cNvPr id="0" name="image2.png"/>
                  <pic:cNvPicPr preferRelativeResize="0"/>
                </pic:nvPicPr>
                <pic:blipFill>
                  <a:blip r:embed="rId1"/>
                  <a:srcRect b="0" l="191" r="191" t="0"/>
                  <a:stretch>
                    <a:fillRect/>
                  </a:stretch>
                </pic:blipFill>
                <pic:spPr>
                  <a:xfrm>
                    <a:off x="0" y="0"/>
                    <a:ext cx="1147763" cy="790551"/>
                  </a:xfrm>
                  <a:prstGeom prst="rect"/>
                  <a:ln/>
                </pic:spPr>
              </pic:pic>
            </a:graphicData>
          </a:graphic>
        </wp:inline>
      </w:drawing>
    </w:r>
    <w:r w:rsidDel="00000000" w:rsidR="00000000" w:rsidRPr="00000000">
      <w:rPr>
        <w:rtl w:val="0"/>
      </w:rPr>
      <w:tab/>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right"/>
      <w:rPr>
        <w:rFonts w:ascii="Montserrat" w:cs="Montserrat" w:eastAsia="Montserrat" w:hAnsi="Montserrat"/>
        <w:b w:val="1"/>
        <w:color w:val="cccccc"/>
        <w:sz w:val="38"/>
        <w:szCs w:val="38"/>
      </w:rPr>
    </w:pPr>
    <w:r w:rsidDel="00000000" w:rsidR="00000000" w:rsidRPr="00000000">
      <w:rPr>
        <w:b w:val="1"/>
        <w:color w:val="cccccc"/>
        <w:sz w:val="38"/>
        <w:szCs w:val="38"/>
        <w:rtl w:val="0"/>
      </w:rPr>
      <w:tab/>
    </w:r>
    <w:r w:rsidDel="00000000" w:rsidR="00000000" w:rsidRPr="00000000">
      <w:rPr>
        <w:rFonts w:ascii="Montserrat" w:cs="Montserrat" w:eastAsia="Montserrat" w:hAnsi="Montserrat"/>
        <w:b w:val="1"/>
        <w:color w:val="cccccc"/>
        <w:sz w:val="38"/>
        <w:szCs w:val="38"/>
        <w:rtl w:val="0"/>
      </w:rPr>
      <w:t xml:space="preserve">NEWS RELEASE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friesen@mjhockey.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